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B" w:rsidRPr="003C796B" w:rsidRDefault="003C796B" w:rsidP="003C796B">
      <w:pPr>
        <w:spacing w:line="500" w:lineRule="exact"/>
        <w:jc w:val="center"/>
        <w:rPr>
          <w:rFonts w:ascii="Times New Roman" w:eastAsia="標楷體" w:hAnsi="Times New Roman" w:cs="Times New Roman"/>
          <w:b/>
          <w:w w:val="90"/>
          <w:sz w:val="32"/>
          <w:szCs w:val="28"/>
        </w:rPr>
      </w:pPr>
      <w:r w:rsidRPr="003C796B">
        <w:rPr>
          <w:rFonts w:ascii="Times New Roman" w:eastAsia="標楷體" w:hAnsi="Times New Roman" w:cs="Times New Roman" w:hint="eastAsia"/>
          <w:b/>
          <w:w w:val="90"/>
          <w:sz w:val="32"/>
          <w:szCs w:val="28"/>
        </w:rPr>
        <w:t>高雄市私立樹德高級家事商業職業學校</w:t>
      </w:r>
    </w:p>
    <w:p w:rsidR="003C796B" w:rsidRPr="003C796B" w:rsidRDefault="003C796B" w:rsidP="003C796B">
      <w:pPr>
        <w:spacing w:line="500" w:lineRule="exact"/>
        <w:jc w:val="center"/>
        <w:rPr>
          <w:rFonts w:ascii="Times New Roman" w:eastAsia="標楷體" w:hAnsi="Times New Roman" w:cs="Times New Roman"/>
          <w:b/>
          <w:w w:val="90"/>
          <w:sz w:val="20"/>
          <w:szCs w:val="20"/>
        </w:rPr>
      </w:pPr>
      <w:r w:rsidRPr="003C796B">
        <w:rPr>
          <w:rFonts w:ascii="Times New Roman" w:eastAsia="標楷體" w:hAnsi="Times New Roman" w:cs="Times New Roman" w:hint="eastAsia"/>
          <w:b/>
          <w:w w:val="90"/>
          <w:sz w:val="32"/>
          <w:szCs w:val="28"/>
        </w:rPr>
        <w:t>職業學校學生學業成</w:t>
      </w:r>
      <w:bookmarkStart w:id="0" w:name="_GoBack"/>
      <w:bookmarkEnd w:id="0"/>
      <w:r w:rsidRPr="003C796B">
        <w:rPr>
          <w:rFonts w:ascii="Times New Roman" w:eastAsia="標楷體" w:hAnsi="Times New Roman" w:cs="Times New Roman" w:hint="eastAsia"/>
          <w:b/>
          <w:w w:val="90"/>
          <w:sz w:val="32"/>
          <w:szCs w:val="28"/>
        </w:rPr>
        <w:t>績考查辦法補充規定</w:t>
      </w:r>
      <w:r w:rsidRPr="003C796B">
        <w:rPr>
          <w:rFonts w:ascii="Times New Roman" w:eastAsia="標楷體" w:hAnsi="Times New Roman" w:cs="Times New Roman" w:hint="eastAsia"/>
          <w:b/>
          <w:w w:val="90"/>
          <w:sz w:val="20"/>
          <w:szCs w:val="20"/>
        </w:rPr>
        <w:t xml:space="preserve">   </w:t>
      </w:r>
    </w:p>
    <w:p w:rsidR="003C796B" w:rsidRPr="003C796B" w:rsidRDefault="003C796B" w:rsidP="003C796B">
      <w:pPr>
        <w:spacing w:line="240" w:lineRule="exact"/>
        <w:jc w:val="right"/>
        <w:rPr>
          <w:rFonts w:ascii="Times New Roman" w:eastAsia="標楷體" w:hAnsi="Times New Roman" w:cs="Times New Roman"/>
          <w:w w:val="90"/>
          <w:sz w:val="20"/>
          <w:szCs w:val="20"/>
        </w:rPr>
      </w:pP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高市樹德家商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100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年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8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月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30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日校務會議通過</w:t>
      </w:r>
    </w:p>
    <w:p w:rsidR="003C796B" w:rsidRDefault="003C796B" w:rsidP="003C796B">
      <w:pPr>
        <w:spacing w:line="240" w:lineRule="exact"/>
        <w:jc w:val="right"/>
        <w:rPr>
          <w:rFonts w:ascii="Times New Roman" w:eastAsia="標楷體" w:hAnsi="Times New Roman" w:cs="Times New Roman"/>
          <w:w w:val="90"/>
          <w:sz w:val="20"/>
          <w:szCs w:val="20"/>
        </w:rPr>
      </w:pP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高市樹德家商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103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年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9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月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1</w:t>
      </w: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日校務會議通過</w:t>
      </w:r>
    </w:p>
    <w:p w:rsidR="000B490F" w:rsidRPr="003C796B" w:rsidRDefault="000B490F" w:rsidP="003C796B">
      <w:pPr>
        <w:spacing w:line="240" w:lineRule="exact"/>
        <w:jc w:val="right"/>
        <w:rPr>
          <w:rFonts w:ascii="Times New Roman" w:eastAsia="標楷體" w:hAnsi="Times New Roman" w:cs="Times New Roman"/>
          <w:w w:val="90"/>
          <w:sz w:val="20"/>
          <w:szCs w:val="20"/>
        </w:rPr>
      </w:pPr>
      <w:r w:rsidRPr="003C796B">
        <w:rPr>
          <w:rFonts w:ascii="Times New Roman" w:eastAsia="標楷體" w:hAnsi="Times New Roman" w:cs="Times New Roman" w:hint="eastAsia"/>
          <w:w w:val="90"/>
          <w:sz w:val="20"/>
          <w:szCs w:val="20"/>
        </w:rPr>
        <w:t>高市樹德家商</w:t>
      </w:r>
      <w:r w:rsidRPr="000B490F">
        <w:rPr>
          <w:rFonts w:ascii="Times New Roman" w:eastAsia="標楷體" w:hAnsi="Times New Roman" w:cs="Times New Roman"/>
          <w:w w:val="90"/>
          <w:sz w:val="20"/>
          <w:szCs w:val="20"/>
        </w:rPr>
        <w:t xml:space="preserve">106 </w:t>
      </w:r>
      <w:r w:rsidRPr="000B490F">
        <w:rPr>
          <w:rFonts w:ascii="Times New Roman" w:eastAsia="標楷體" w:hAnsi="Times New Roman" w:cs="Times New Roman" w:hint="eastAsia"/>
          <w:w w:val="90"/>
          <w:sz w:val="20"/>
          <w:szCs w:val="20"/>
        </w:rPr>
        <w:t>年</w:t>
      </w:r>
      <w:r w:rsidRPr="000B490F">
        <w:rPr>
          <w:rFonts w:ascii="Times New Roman" w:eastAsia="標楷體" w:hAnsi="Times New Roman" w:cs="Times New Roman"/>
          <w:w w:val="90"/>
          <w:sz w:val="20"/>
          <w:szCs w:val="20"/>
        </w:rPr>
        <w:t xml:space="preserve">9 </w:t>
      </w:r>
      <w:r w:rsidRPr="000B490F">
        <w:rPr>
          <w:rFonts w:ascii="Times New Roman" w:eastAsia="標楷體" w:hAnsi="Times New Roman" w:cs="Times New Roman" w:hint="eastAsia"/>
          <w:w w:val="90"/>
          <w:sz w:val="20"/>
          <w:szCs w:val="20"/>
        </w:rPr>
        <w:t>月</w:t>
      </w:r>
      <w:r w:rsidRPr="000B490F">
        <w:rPr>
          <w:rFonts w:ascii="Times New Roman" w:eastAsia="標楷體" w:hAnsi="Times New Roman" w:cs="Times New Roman"/>
          <w:w w:val="90"/>
          <w:sz w:val="20"/>
          <w:szCs w:val="20"/>
        </w:rPr>
        <w:t xml:space="preserve">22 </w:t>
      </w:r>
      <w:r w:rsidRPr="000B490F">
        <w:rPr>
          <w:rFonts w:ascii="Times New Roman" w:eastAsia="標楷體" w:hAnsi="Times New Roman" w:cs="Times New Roman" w:hint="eastAsia"/>
          <w:w w:val="90"/>
          <w:sz w:val="20"/>
          <w:szCs w:val="20"/>
        </w:rPr>
        <w:t>日行政會議修正通過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C796B">
        <w:rPr>
          <w:rFonts w:ascii="Times New Roman" w:eastAsia="標楷體" w:hAnsi="Times New Roman" w:cs="Times New Roman" w:hint="eastAsia"/>
          <w:b/>
          <w:sz w:val="28"/>
          <w:szCs w:val="28"/>
        </w:rPr>
        <w:t>壹、總則</w:t>
      </w:r>
    </w:p>
    <w:p w:rsidR="003C796B" w:rsidRPr="003C796B" w:rsidRDefault="003C796B" w:rsidP="003C796B">
      <w:pPr>
        <w:ind w:left="72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一、依據教育部</w:t>
      </w:r>
      <w:smartTag w:uri="urn:schemas-microsoft-com:office:smarttags" w:element="chsdate">
        <w:smartTagPr>
          <w:attr w:name="Year" w:val="2014"/>
          <w:attr w:name="Month" w:val="1"/>
          <w:attr w:name="Day" w:val="8"/>
          <w:attr w:name="IsLunarDate" w:val="False"/>
          <w:attr w:name="IsROCDate" w:val="True"/>
        </w:smartTagPr>
        <w:r w:rsidRPr="003C796B">
          <w:rPr>
            <w:rFonts w:ascii="Times New Roman" w:eastAsia="標楷體" w:hAnsi="Times New Roman" w:cs="Times New Roman" w:hint="eastAsia"/>
            <w:szCs w:val="24"/>
          </w:rPr>
          <w:t>中華民國</w:t>
        </w:r>
        <w:r w:rsidRPr="003C796B">
          <w:rPr>
            <w:rFonts w:ascii="Times New Roman" w:eastAsia="標楷體" w:hAnsi="Times New Roman" w:cs="Times New Roman"/>
            <w:szCs w:val="24"/>
          </w:rPr>
          <w:t>103</w:t>
        </w:r>
        <w:r w:rsidRPr="003C796B">
          <w:rPr>
            <w:rFonts w:ascii="Times New Roman" w:eastAsia="標楷體" w:hAnsi="Times New Roman" w:cs="Times New Roman" w:hint="eastAsia"/>
            <w:szCs w:val="24"/>
          </w:rPr>
          <w:t>年</w:t>
        </w:r>
        <w:r w:rsidRPr="003C796B">
          <w:rPr>
            <w:rFonts w:ascii="Times New Roman" w:eastAsia="標楷體" w:hAnsi="Times New Roman" w:cs="Times New Roman"/>
            <w:szCs w:val="24"/>
          </w:rPr>
          <w:t>1</w:t>
        </w:r>
        <w:r w:rsidRPr="003C796B">
          <w:rPr>
            <w:rFonts w:ascii="Times New Roman" w:eastAsia="標楷體" w:hAnsi="Times New Roman" w:cs="Times New Roman" w:hint="eastAsia"/>
            <w:szCs w:val="24"/>
          </w:rPr>
          <w:t>月</w:t>
        </w:r>
        <w:r w:rsidRPr="003C796B">
          <w:rPr>
            <w:rFonts w:ascii="Times New Roman" w:eastAsia="標楷體" w:hAnsi="Times New Roman" w:cs="Times New Roman"/>
            <w:szCs w:val="24"/>
          </w:rPr>
          <w:t>8</w:t>
        </w:r>
        <w:r w:rsidRPr="003C796B">
          <w:rPr>
            <w:rFonts w:ascii="Times New Roman" w:eastAsia="標楷體" w:hAnsi="Times New Roman" w:cs="Times New Roman" w:hint="eastAsia"/>
            <w:szCs w:val="24"/>
          </w:rPr>
          <w:t>日</w:t>
        </w:r>
      </w:smartTag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教授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國部字第</w:t>
      </w:r>
      <w:smartTag w:uri="urn:schemas-microsoft-com:office:smarttags" w:element="chmetcnv">
        <w:smartTagPr>
          <w:attr w:name="UnitName" w:val="a"/>
          <w:attr w:name="SourceValue" w:val="1020127904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IsROCDate" w:val="True"/>
            <w:attr w:name="IsLunarDate" w:val="False"/>
            <w:attr w:name="Day" w:val="1"/>
            <w:attr w:name="Month" w:val="8"/>
            <w:attr w:name="Year" w:val="2014"/>
          </w:smartTagPr>
          <w:r w:rsidRPr="003C796B">
            <w:rPr>
              <w:rFonts w:ascii="Times New Roman" w:eastAsia="標楷體" w:hAnsi="Times New Roman" w:cs="Times New Roman"/>
              <w:szCs w:val="24"/>
            </w:rPr>
            <w:t>1020127904</w:t>
          </w:r>
          <w:proofErr w:type="gramEnd"/>
          <w:r w:rsidRPr="003C796B">
            <w:rPr>
              <w:rFonts w:ascii="Times New Roman" w:eastAsia="標楷體" w:hAnsi="Times New Roman" w:cs="Times New Roman"/>
              <w:szCs w:val="24"/>
            </w:rPr>
            <w:t>A</w:t>
          </w:r>
        </w:smartTag>
      </w:smartTag>
      <w:r w:rsidRPr="003C796B">
        <w:rPr>
          <w:rFonts w:ascii="Times New Roman" w:eastAsia="標楷體" w:hAnsi="Times New Roman" w:cs="Times New Roman" w:hint="eastAsia"/>
          <w:szCs w:val="24"/>
        </w:rPr>
        <w:t>號令修正發佈</w:t>
      </w:r>
    </w:p>
    <w:p w:rsidR="003C796B" w:rsidRPr="003C796B" w:rsidRDefault="003C796B" w:rsidP="003C796B">
      <w:pPr>
        <w:ind w:left="72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二、本校訂定學生學業成績之考查要項未規定者，依其他相關法令規定辦理。</w:t>
      </w:r>
    </w:p>
    <w:p w:rsidR="003C796B" w:rsidRPr="003C796B" w:rsidRDefault="003C796B" w:rsidP="003C796B">
      <w:pPr>
        <w:ind w:left="72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三、學生學業成績考查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百分計分法，以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100</w:t>
      </w:r>
      <w:r w:rsidRPr="003C796B">
        <w:rPr>
          <w:rFonts w:ascii="Times New Roman" w:eastAsia="標楷體" w:hAnsi="Times New Roman" w:cs="Times New Roman" w:hint="eastAsia"/>
          <w:szCs w:val="24"/>
        </w:rPr>
        <w:t>分為滿分，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60</w:t>
      </w:r>
      <w:r w:rsidRPr="003C796B">
        <w:rPr>
          <w:rFonts w:ascii="Times New Roman" w:eastAsia="標楷體" w:hAnsi="Times New Roman" w:cs="Times New Roman" w:hint="eastAsia"/>
          <w:szCs w:val="24"/>
        </w:rPr>
        <w:t>分為及格。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惟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特殊身分學生另有規定者，依其規定。計算各項</w:t>
      </w:r>
      <w:r w:rsidRPr="003C796B">
        <w:rPr>
          <w:rFonts w:ascii="Times New Roman" w:eastAsia="標楷體" w:hAnsi="Times New Roman" w:cs="Times New Roman" w:hint="eastAsia"/>
          <w:szCs w:val="24"/>
        </w:rPr>
        <w:t>(</w:t>
      </w:r>
      <w:r w:rsidRPr="003C796B">
        <w:rPr>
          <w:rFonts w:ascii="Times New Roman" w:eastAsia="標楷體" w:hAnsi="Times New Roman" w:cs="Times New Roman" w:hint="eastAsia"/>
          <w:szCs w:val="24"/>
        </w:rPr>
        <w:t>科</w:t>
      </w:r>
      <w:r w:rsidRPr="003C796B">
        <w:rPr>
          <w:rFonts w:ascii="Times New Roman" w:eastAsia="標楷體" w:hAnsi="Times New Roman" w:cs="Times New Roman" w:hint="eastAsia"/>
          <w:szCs w:val="24"/>
        </w:rPr>
        <w:t>)</w:t>
      </w:r>
      <w:r w:rsidRPr="003C796B">
        <w:rPr>
          <w:rFonts w:ascii="Times New Roman" w:eastAsia="標楷體" w:hAnsi="Times New Roman" w:cs="Times New Roman" w:hint="eastAsia"/>
          <w:szCs w:val="24"/>
        </w:rPr>
        <w:t>目成績取整數，學期成績及畢業成績取小數第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</w:t>
      </w:r>
      <w:r w:rsidRPr="003C796B">
        <w:rPr>
          <w:rFonts w:ascii="Times New Roman" w:eastAsia="標楷體" w:hAnsi="Times New Roman" w:cs="Times New Roman" w:hint="eastAsia"/>
          <w:szCs w:val="24"/>
        </w:rPr>
        <w:t>位，第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2</w:t>
      </w:r>
      <w:r w:rsidRPr="003C796B">
        <w:rPr>
          <w:rFonts w:ascii="Times New Roman" w:eastAsia="標楷體" w:hAnsi="Times New Roman" w:cs="Times New Roman" w:hint="eastAsia"/>
          <w:szCs w:val="24"/>
        </w:rPr>
        <w:t>位均四捨五入。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C796B">
        <w:rPr>
          <w:rFonts w:ascii="Times New Roman" w:eastAsia="標楷體" w:hAnsi="Times New Roman" w:cs="Times New Roman" w:hint="eastAsia"/>
          <w:b/>
          <w:sz w:val="28"/>
          <w:szCs w:val="28"/>
        </w:rPr>
        <w:t>貳、學業成績之考查</w:t>
      </w:r>
    </w:p>
    <w:p w:rsidR="003C796B" w:rsidRPr="003C796B" w:rsidRDefault="003C796B" w:rsidP="003C796B">
      <w:pPr>
        <w:ind w:leftChars="100" w:left="720" w:hangingChars="200" w:hanging="480"/>
        <w:rPr>
          <w:rFonts w:ascii="標楷體" w:eastAsia="標楷體" w:hAnsi="Times New Roman" w:cs="Times New Roman"/>
          <w:szCs w:val="24"/>
        </w:rPr>
      </w:pPr>
      <w:r w:rsidRPr="003C796B">
        <w:rPr>
          <w:rFonts w:ascii="標楷體" w:eastAsia="標楷體" w:hAnsi="Times New Roman" w:cs="Times New Roman" w:hint="eastAsia"/>
          <w:szCs w:val="24"/>
        </w:rPr>
        <w:t>一、學生學業成績，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含部定及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校訂定科目（必修、選修、一般科目、專業及實習科目），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採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日常考查及定期考查，合計日常考查50%，定期考查50%。</w:t>
      </w:r>
    </w:p>
    <w:p w:rsidR="003C796B" w:rsidRPr="003C796B" w:rsidRDefault="003C796B" w:rsidP="003C796B">
      <w:pPr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二、學業成績考查每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</w:t>
      </w:r>
      <w:r w:rsidRPr="003C796B">
        <w:rPr>
          <w:rFonts w:ascii="Times New Roman" w:eastAsia="標楷體" w:hAnsi="Times New Roman" w:cs="Times New Roman" w:hint="eastAsia"/>
          <w:szCs w:val="24"/>
        </w:rPr>
        <w:t>科目學分之計算，以每週授課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</w:t>
      </w:r>
      <w:r w:rsidRPr="003C796B">
        <w:rPr>
          <w:rFonts w:ascii="Times New Roman" w:eastAsia="標楷體" w:hAnsi="Times New Roman" w:cs="Times New Roman" w:hint="eastAsia"/>
          <w:szCs w:val="24"/>
        </w:rPr>
        <w:t>小時滿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</w:t>
      </w:r>
      <w:r w:rsidRPr="003C796B">
        <w:rPr>
          <w:rFonts w:ascii="Times New Roman" w:eastAsia="標楷體" w:hAnsi="Times New Roman" w:cs="Times New Roman" w:hint="eastAsia"/>
          <w:szCs w:val="24"/>
        </w:rPr>
        <w:t>學期或總授課時數達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18</w:t>
      </w:r>
      <w:r w:rsidRPr="003C796B">
        <w:rPr>
          <w:rFonts w:ascii="Times New Roman" w:eastAsia="標楷體" w:hAnsi="Times New Roman" w:cs="Times New Roman" w:hint="eastAsia"/>
          <w:szCs w:val="24"/>
        </w:rPr>
        <w:t>小時為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</w:t>
      </w:r>
      <w:r w:rsidRPr="003C796B">
        <w:rPr>
          <w:rFonts w:ascii="Times New Roman" w:eastAsia="標楷體" w:hAnsi="Times New Roman" w:cs="Times New Roman" w:hint="eastAsia"/>
          <w:szCs w:val="24"/>
        </w:rPr>
        <w:t>學分。</w:t>
      </w:r>
    </w:p>
    <w:p w:rsidR="003C796B" w:rsidRPr="003C796B" w:rsidRDefault="003C796B" w:rsidP="003C796B">
      <w:pPr>
        <w:ind w:leftChars="100" w:left="720" w:hangingChars="200" w:hanging="480"/>
        <w:rPr>
          <w:rFonts w:ascii="標楷體" w:eastAsia="標楷體" w:hAnsi="Times New Roman" w:cs="Times New Roman"/>
          <w:szCs w:val="24"/>
        </w:rPr>
      </w:pPr>
      <w:r w:rsidRPr="003C796B">
        <w:rPr>
          <w:rFonts w:ascii="標楷體" w:eastAsia="標楷體" w:hAnsi="Times New Roman" w:cs="Times New Roman" w:hint="eastAsia"/>
          <w:szCs w:val="24"/>
        </w:rPr>
        <w:t>三、學業每</w:t>
      </w:r>
      <w:r w:rsidRPr="003C796B">
        <w:rPr>
          <w:rFonts w:ascii="標楷體" w:eastAsia="標楷體" w:hAnsi="Times New Roman" w:cs="Times New Roman" w:hint="eastAsia"/>
          <w:szCs w:val="24"/>
          <w:u w:val="single"/>
        </w:rPr>
        <w:t>1</w:t>
      </w:r>
      <w:r w:rsidRPr="003C796B">
        <w:rPr>
          <w:rFonts w:ascii="標楷體" w:eastAsia="標楷體" w:hAnsi="Times New Roman" w:cs="Times New Roman" w:hint="eastAsia"/>
          <w:szCs w:val="24"/>
        </w:rPr>
        <w:t>科目之定期考查次數、考查時間、考查方法、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佔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分比率，由各教學研究會議於學期開學前決定之，並在開學後兩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週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內由教務處公佈；任課教師得於學期內，依公佈規定自行考查。</w:t>
      </w:r>
    </w:p>
    <w:p w:rsidR="003C796B" w:rsidRPr="003C796B" w:rsidRDefault="003C796B" w:rsidP="003C796B">
      <w:pPr>
        <w:ind w:left="720" w:hanging="480"/>
        <w:rPr>
          <w:rFonts w:ascii="標楷體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四、</w:t>
      </w:r>
      <w:r w:rsidRPr="003C796B">
        <w:rPr>
          <w:rFonts w:ascii="標楷體" w:eastAsia="標楷體" w:hAnsi="Times New Roman" w:cs="Times New Roman" w:hint="eastAsia"/>
          <w:szCs w:val="24"/>
        </w:rPr>
        <w:t>學業成績評量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採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百分制評定。學業成績評量應按學生身心發展及個別差異，並依學科及活動之性質，兼顧認知、技能及情意等教學目標，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採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多元評量方式，並於日常及定期為之；其各科目日常及定期學業成績評量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之占分比率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，由學校定之。</w:t>
      </w:r>
    </w:p>
    <w:p w:rsidR="003C796B" w:rsidRPr="003C796B" w:rsidRDefault="003C796B" w:rsidP="003C796B">
      <w:pPr>
        <w:ind w:leftChars="300" w:left="1200" w:hangingChars="200" w:hanging="480"/>
        <w:rPr>
          <w:rFonts w:ascii="標楷體" w:eastAsia="標楷體" w:hAnsi="Times New Roman" w:cs="Times New Roman"/>
          <w:szCs w:val="24"/>
        </w:rPr>
      </w:pPr>
      <w:r w:rsidRPr="003C796B">
        <w:rPr>
          <w:rFonts w:ascii="標楷體" w:eastAsia="標楷體" w:hAnsi="Times New Roman" w:cs="Times New Roman" w:hint="eastAsia"/>
          <w:szCs w:val="24"/>
        </w:rPr>
        <w:t>前項多元評量，得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採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筆試、作業、口試、表演、實作、實驗、見習、參觀、報告、資</w:t>
      </w:r>
    </w:p>
    <w:p w:rsidR="003C796B" w:rsidRPr="003C796B" w:rsidRDefault="003C796B" w:rsidP="003C796B">
      <w:pPr>
        <w:ind w:leftChars="300" w:left="1200" w:hangingChars="200" w:hanging="480"/>
        <w:rPr>
          <w:rFonts w:ascii="標楷體" w:eastAsia="標楷體" w:hAnsi="Times New Roman" w:cs="Times New Roman"/>
          <w:szCs w:val="24"/>
        </w:rPr>
      </w:pPr>
      <w:r w:rsidRPr="003C796B">
        <w:rPr>
          <w:rFonts w:ascii="標楷體" w:eastAsia="標楷體" w:hAnsi="Times New Roman" w:cs="Times New Roman" w:hint="eastAsia"/>
          <w:szCs w:val="24"/>
        </w:rPr>
        <w:t>料蒐集整理、鑑賞、晤談、實踐、自我評量、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同儕互評或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檔案評量等方式辦理。</w:t>
      </w:r>
    </w:p>
    <w:p w:rsidR="003C796B" w:rsidRPr="003C796B" w:rsidRDefault="003C796B" w:rsidP="003C796B">
      <w:pPr>
        <w:ind w:left="720" w:hanging="480"/>
        <w:rPr>
          <w:rFonts w:ascii="標楷體" w:eastAsia="標楷體" w:hAnsi="Times New Roman" w:cs="Times New Roman"/>
          <w:szCs w:val="24"/>
        </w:rPr>
      </w:pPr>
      <w:r w:rsidRPr="003C796B">
        <w:rPr>
          <w:rFonts w:ascii="標楷體" w:eastAsia="標楷體" w:hAnsi="Times New Roman" w:cs="Times New Roman" w:hint="eastAsia"/>
          <w:szCs w:val="24"/>
        </w:rPr>
        <w:t>五、學業成績以</w:t>
      </w:r>
      <w:r w:rsidRPr="003C796B">
        <w:rPr>
          <w:rFonts w:ascii="標楷體" w:eastAsia="標楷體" w:hAnsi="Times New Roman" w:cs="Times New Roman" w:hint="eastAsia"/>
          <w:szCs w:val="24"/>
          <w:u w:val="single"/>
        </w:rPr>
        <w:t>60</w:t>
      </w:r>
      <w:r w:rsidRPr="003C796B">
        <w:rPr>
          <w:rFonts w:ascii="標楷體" w:eastAsia="標楷體" w:hAnsi="Times New Roman" w:cs="Times New Roman" w:hint="eastAsia"/>
          <w:szCs w:val="24"/>
        </w:rPr>
        <w:t>分為及格，成績不及格者，應予補考；補考另訂規定實施。</w:t>
      </w:r>
    </w:p>
    <w:p w:rsidR="003C796B" w:rsidRPr="003C796B" w:rsidRDefault="003C796B" w:rsidP="003C796B">
      <w:pPr>
        <w:ind w:left="72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六、各學期成績不及格之科目，依下列各款方式處理：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（一）必修科目得重修（部定必修須達</w:t>
      </w:r>
      <w:r w:rsidRPr="003C796B">
        <w:rPr>
          <w:rFonts w:ascii="Times New Roman" w:eastAsia="標楷體" w:hAnsi="Times New Roman" w:cs="Times New Roman" w:hint="eastAsia"/>
          <w:szCs w:val="24"/>
        </w:rPr>
        <w:t>85%</w:t>
      </w:r>
      <w:r w:rsidRPr="003C796B">
        <w:rPr>
          <w:rFonts w:ascii="Times New Roman" w:eastAsia="標楷體" w:hAnsi="Times New Roman" w:cs="Times New Roman" w:hint="eastAsia"/>
          <w:szCs w:val="24"/>
        </w:rPr>
        <w:t>及格）。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（二）選修科目得以選擇重修或改選其他相關科目。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（三）重修科目之成績擇優登錄，及格科目該學期授予學分。</w:t>
      </w:r>
    </w:p>
    <w:p w:rsidR="003C796B" w:rsidRPr="003C796B" w:rsidRDefault="003C796B" w:rsidP="003C796B">
      <w:pPr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七、學期學業總平均成績之計算，為各科目學期學業成績乘以各該科目學分數所得之總和，再除學年學業總平均成績之計算，以該學年度各學期學業總平均成績平均之。各科目學年學業成績之計算，以該學年度該科目各學期學業成績平均之。</w:t>
      </w:r>
    </w:p>
    <w:p w:rsidR="003C796B" w:rsidRPr="003C796B" w:rsidRDefault="003C796B" w:rsidP="003C796B">
      <w:pPr>
        <w:ind w:leftChars="100" w:left="720" w:hangingChars="200" w:hanging="480"/>
        <w:rPr>
          <w:rFonts w:ascii="標楷體" w:eastAsia="標楷體" w:hAnsi="Times New Roman" w:cs="Times New Roman"/>
          <w:szCs w:val="24"/>
        </w:rPr>
      </w:pPr>
      <w:r w:rsidRPr="003C796B">
        <w:rPr>
          <w:rFonts w:ascii="標楷體" w:eastAsia="標楷體" w:hAnsi="Times New Roman" w:cs="Times New Roman" w:hint="eastAsia"/>
          <w:szCs w:val="24"/>
        </w:rPr>
        <w:t>八、身心障礙學生之體育科目成績，由該科教學研究會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研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訂考查標準，由任課教師視學生之障礙種類、程度，適當考查之。</w:t>
      </w:r>
    </w:p>
    <w:p w:rsidR="003C796B" w:rsidRPr="003C796B" w:rsidRDefault="003C796B" w:rsidP="003C796B">
      <w:pPr>
        <w:ind w:leftChars="100" w:left="720" w:hangingChars="200" w:hanging="480"/>
        <w:rPr>
          <w:rFonts w:ascii="標楷體" w:eastAsia="標楷體" w:hAnsi="Times New Roman" w:cs="Times New Roman"/>
          <w:szCs w:val="24"/>
        </w:rPr>
      </w:pPr>
      <w:r w:rsidRPr="003C796B">
        <w:rPr>
          <w:rFonts w:ascii="標楷體" w:eastAsia="標楷體" w:hAnsi="Times New Roman" w:cs="Times New Roman" w:hint="eastAsia"/>
          <w:szCs w:val="24"/>
        </w:rPr>
        <w:t>九、身心障礙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學生經准免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參加全民國防教育術科者，得以全民國防教育學科為其成績。</w:t>
      </w:r>
    </w:p>
    <w:p w:rsidR="003C796B" w:rsidRPr="003C796B" w:rsidRDefault="003C796B" w:rsidP="003C796B">
      <w:pPr>
        <w:ind w:leftChars="100" w:left="720" w:hangingChars="200" w:hanging="480"/>
        <w:rPr>
          <w:rFonts w:ascii="標楷體" w:eastAsia="標楷體" w:hAnsi="Times New Roman" w:cs="Times New Roman"/>
          <w:szCs w:val="24"/>
        </w:rPr>
      </w:pPr>
      <w:r w:rsidRPr="003C796B">
        <w:rPr>
          <w:rFonts w:ascii="標楷體" w:eastAsia="標楷體" w:hAnsi="Times New Roman" w:cs="Times New Roman" w:hint="eastAsia"/>
          <w:szCs w:val="24"/>
        </w:rPr>
        <w:t>十、身心障礙學生其他科目由任課教師視學生之障礙種類、程度，</w:t>
      </w:r>
      <w:proofErr w:type="gramStart"/>
      <w:r w:rsidRPr="003C796B">
        <w:rPr>
          <w:rFonts w:ascii="標楷體" w:eastAsia="標楷體" w:hAnsi="Times New Roman" w:cs="Times New Roman" w:hint="eastAsia"/>
          <w:szCs w:val="24"/>
        </w:rPr>
        <w:t>採</w:t>
      </w:r>
      <w:proofErr w:type="gramEnd"/>
      <w:r w:rsidRPr="003C796B">
        <w:rPr>
          <w:rFonts w:ascii="標楷體" w:eastAsia="標楷體" w:hAnsi="Times New Roman" w:cs="Times New Roman" w:hint="eastAsia"/>
          <w:szCs w:val="24"/>
        </w:rPr>
        <w:t>多元評量方式適當考查之。</w:t>
      </w:r>
    </w:p>
    <w:p w:rsidR="003C796B" w:rsidRPr="003C796B" w:rsidRDefault="003C796B" w:rsidP="003C796B">
      <w:pPr>
        <w:widowControl/>
        <w:ind w:left="1100" w:hanging="110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標楷體" w:eastAsia="標楷體" w:hAnsi="新細明體" w:cs="新細明體" w:hint="eastAsia"/>
          <w:kern w:val="0"/>
          <w:szCs w:val="24"/>
        </w:rPr>
        <w:t xml:space="preserve">  十一、</w:t>
      </w:r>
      <w:r w:rsidRPr="003C796B">
        <w:rPr>
          <w:rFonts w:ascii="Times New Roman" w:eastAsia="標楷體" w:hAnsi="Times New Roman" w:cs="Times New Roman" w:hint="eastAsia"/>
          <w:szCs w:val="24"/>
        </w:rPr>
        <w:t>學生缺課，除經學校依請假規定核准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給假者外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，其缺課節數達該科目全學期教學節</w:t>
      </w:r>
    </w:p>
    <w:p w:rsidR="003C796B" w:rsidRPr="003C796B" w:rsidRDefault="003C796B" w:rsidP="003C796B">
      <w:pPr>
        <w:widowControl/>
        <w:ind w:left="1100" w:hanging="110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3C796B">
        <w:rPr>
          <w:rFonts w:ascii="Times New Roman" w:eastAsia="標楷體" w:hAnsi="Times New Roman" w:cs="Times New Roman" w:hint="eastAsia"/>
          <w:szCs w:val="24"/>
        </w:rPr>
        <w:t>數三分之一者，該科目學期學業成績以零分計算。前項學校核准給假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之假別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，不包</w:t>
      </w:r>
    </w:p>
    <w:p w:rsidR="003C796B" w:rsidRPr="003C796B" w:rsidRDefault="003C796B" w:rsidP="003C796B">
      <w:pPr>
        <w:widowControl/>
        <w:ind w:left="1100" w:hanging="110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  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括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事假。學生缺課致影響課業時，學校應視其情形提供預警措施，並給予個別輔導。</w:t>
      </w:r>
    </w:p>
    <w:p w:rsidR="003C796B" w:rsidRPr="003C796B" w:rsidRDefault="003C796B" w:rsidP="003C796B">
      <w:pPr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標楷體" w:eastAsia="標楷體" w:hAnsi="標楷體" w:cs="Times New Roman" w:hint="eastAsia"/>
          <w:szCs w:val="24"/>
        </w:rPr>
        <w:t>十二</w:t>
      </w:r>
      <w:r w:rsidRPr="003C796B">
        <w:rPr>
          <w:rFonts w:ascii="Times New Roman" w:eastAsia="標楷體" w:hAnsi="Times New Roman" w:cs="Times New Roman" w:hint="eastAsia"/>
          <w:szCs w:val="24"/>
        </w:rPr>
        <w:t>、學生於定期考查時，因公、重病、或重大事故不能參加全部科目或部分科目之考查，</w:t>
      </w:r>
    </w:p>
    <w:p w:rsidR="003C796B" w:rsidRPr="003C796B" w:rsidRDefault="003C796B" w:rsidP="003C796B">
      <w:pPr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標楷體" w:eastAsia="標楷體" w:hAnsi="標楷體" w:cs="Times New Roman" w:hint="eastAsia"/>
          <w:szCs w:val="24"/>
        </w:rPr>
        <w:lastRenderedPageBreak/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報經學校核准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給假者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，准予補考或由任課教師自行調整，無故缺考者，不准補考，</w:t>
      </w:r>
    </w:p>
    <w:p w:rsidR="003C796B" w:rsidRPr="003C796B" w:rsidRDefault="003C796B" w:rsidP="003C796B">
      <w:pPr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缺考科目之成績以零分計算。</w:t>
      </w:r>
    </w:p>
    <w:p w:rsidR="003C796B" w:rsidRPr="003C796B" w:rsidRDefault="003C796B" w:rsidP="003C796B">
      <w:pPr>
        <w:ind w:left="960" w:hanging="72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十三、延修：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C796B">
        <w:rPr>
          <w:rFonts w:ascii="Times New Roman" w:eastAsia="標楷體" w:hAnsi="Times New Roman" w:cs="Times New Roman" w:hint="eastAsia"/>
          <w:szCs w:val="24"/>
        </w:rPr>
        <w:tab/>
        <w:t xml:space="preserve">  </w:t>
      </w:r>
      <w:r w:rsidRPr="003C796B">
        <w:rPr>
          <w:rFonts w:ascii="Times New Roman" w:eastAsia="標楷體" w:hAnsi="Times New Roman" w:cs="Times New Roman" w:hint="eastAsia"/>
          <w:szCs w:val="24"/>
        </w:rPr>
        <w:t>（一）註冊選課日期：與該年高三註冊日期同。</w:t>
      </w:r>
    </w:p>
    <w:p w:rsidR="003C796B" w:rsidRPr="003C796B" w:rsidRDefault="003C796B" w:rsidP="003C796B">
      <w:pPr>
        <w:ind w:left="2400" w:hangingChars="1000" w:hanging="240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（二）缺曠課：由任課教師登錄缺課達上課時數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1/3</w:t>
      </w:r>
      <w:r w:rsidRPr="003C796B">
        <w:rPr>
          <w:rFonts w:ascii="Times New Roman" w:eastAsia="標楷體" w:hAnsi="Times New Roman" w:cs="Times New Roman" w:hint="eastAsia"/>
          <w:szCs w:val="24"/>
        </w:rPr>
        <w:t>以上，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即扣考不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授予學分且</w:t>
      </w:r>
    </w:p>
    <w:p w:rsidR="003C796B" w:rsidRPr="003C796B" w:rsidRDefault="003C796B" w:rsidP="003C796B">
      <w:pPr>
        <w:ind w:leftChars="600" w:left="2400" w:hangingChars="400" w:hanging="96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該科目成績以零分計算。</w:t>
      </w:r>
    </w:p>
    <w:p w:rsidR="003C796B" w:rsidRPr="003C796B" w:rsidRDefault="003C796B" w:rsidP="003C796B">
      <w:pPr>
        <w:ind w:leftChars="300" w:left="2400" w:hangingChars="700" w:hanging="16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（三）成績處理：成績考查方式與一般學生相同，及格科目該學年度各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學期均即授予</w:t>
      </w:r>
      <w:proofErr w:type="gramEnd"/>
    </w:p>
    <w:p w:rsidR="003C796B" w:rsidRPr="003C796B" w:rsidRDefault="003C796B" w:rsidP="003C796B">
      <w:pPr>
        <w:ind w:leftChars="600" w:left="2400" w:hangingChars="400" w:hanging="96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學分，並登錄於各該科目成績學分欄內。</w:t>
      </w:r>
    </w:p>
    <w:p w:rsidR="003C796B" w:rsidRPr="003C796B" w:rsidRDefault="003C796B" w:rsidP="003C796B">
      <w:pPr>
        <w:ind w:left="1440" w:hanging="144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（四）生活管理：延修生來校時必須穿著制服，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無課時間可免來校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或在圖書館自習，免參加升降旗、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班會等團體活動，若有違反校規行為按規定處理。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（五）畢業證書核發：修滿畢業所修學分數時，即核發畢業證書。</w:t>
      </w:r>
    </w:p>
    <w:p w:rsidR="003C796B" w:rsidRPr="003C796B" w:rsidRDefault="003C796B" w:rsidP="003C796B">
      <w:pPr>
        <w:ind w:firstLine="24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十四、科目學分抵免依下列規定處理：</w:t>
      </w:r>
    </w:p>
    <w:p w:rsidR="003C796B" w:rsidRPr="003C796B" w:rsidRDefault="003C796B" w:rsidP="003C796B">
      <w:pPr>
        <w:ind w:left="1440" w:hanging="144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3C796B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C796B">
        <w:rPr>
          <w:rFonts w:ascii="Times New Roman" w:eastAsia="標楷體" w:hAnsi="Times New Roman" w:cs="Times New Roman" w:hint="eastAsia"/>
          <w:szCs w:val="24"/>
        </w:rPr>
        <w:t>（一）取得校外學習成就或教育訓練、政府機關或職訓機構丙級以上技能檢定及格證書、參加職訓機構技術生訓練取得結業證書或參加各類技藝</w:t>
      </w:r>
      <w:r w:rsidRPr="003C796B">
        <w:rPr>
          <w:rFonts w:ascii="Times New Roman" w:eastAsia="標楷體" w:hAnsi="Times New Roman" w:cs="Times New Roman" w:hint="eastAsia"/>
          <w:szCs w:val="24"/>
        </w:rPr>
        <w:t>(</w:t>
      </w:r>
      <w:r w:rsidRPr="003C796B">
        <w:rPr>
          <w:rFonts w:ascii="Times New Roman" w:eastAsia="標楷體" w:hAnsi="Times New Roman" w:cs="Times New Roman" w:hint="eastAsia"/>
          <w:szCs w:val="24"/>
        </w:rPr>
        <w:t>能</w:t>
      </w:r>
      <w:r w:rsidRPr="003C796B">
        <w:rPr>
          <w:rFonts w:ascii="Times New Roman" w:eastAsia="標楷體" w:hAnsi="Times New Roman" w:cs="Times New Roman" w:hint="eastAsia"/>
          <w:szCs w:val="24"/>
        </w:rPr>
        <w:t>)</w:t>
      </w:r>
      <w:r w:rsidRPr="003C796B">
        <w:rPr>
          <w:rFonts w:ascii="Times New Roman" w:eastAsia="標楷體" w:hAnsi="Times New Roman" w:cs="Times New Roman" w:hint="eastAsia"/>
          <w:szCs w:val="24"/>
        </w:rPr>
        <w:t>競賽、檢定獲得優勝者，得由學校酌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予抵免採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計學分，經各專門學程教學研究會議認定後，以書面會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教務處憑辦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。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（二）其他科目學分抵免事宜悉依高中、高職學生科目學分抵免處理實施要點辦理。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C796B">
        <w:rPr>
          <w:rFonts w:ascii="Times New Roman" w:eastAsia="標楷體" w:hAnsi="Times New Roman" w:cs="Times New Roman" w:hint="eastAsia"/>
          <w:b/>
          <w:sz w:val="28"/>
          <w:szCs w:val="28"/>
        </w:rPr>
        <w:t>肆、成績結果之處理</w:t>
      </w:r>
    </w:p>
    <w:p w:rsidR="003C796B" w:rsidRPr="003C796B" w:rsidRDefault="003C796B" w:rsidP="003C796B">
      <w:pPr>
        <w:ind w:left="720" w:hanging="48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一、學業成績上學期不及格科目之學分數，達該學期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修習總學分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數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1/2</w:t>
      </w:r>
      <w:r w:rsidRPr="003C796B">
        <w:rPr>
          <w:rFonts w:ascii="Times New Roman" w:eastAsia="標楷體" w:hAnsi="Times New Roman" w:cs="Times New Roman" w:hint="eastAsia"/>
          <w:szCs w:val="24"/>
        </w:rPr>
        <w:t>者，下學期得酌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予減修學分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。</w:t>
      </w:r>
    </w:p>
    <w:p w:rsidR="003C796B" w:rsidRPr="003C796B" w:rsidRDefault="003C796B" w:rsidP="003C796B">
      <w:pPr>
        <w:ind w:firstLine="24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二、學生學年成績不及格科目學分數，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逾當學年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學分數</w:t>
      </w:r>
      <w:r w:rsidRPr="003C796B">
        <w:rPr>
          <w:rFonts w:ascii="Times New Roman" w:eastAsia="標楷體" w:hAnsi="Times New Roman" w:cs="Times New Roman" w:hint="eastAsia"/>
          <w:szCs w:val="24"/>
          <w:u w:val="single"/>
        </w:rPr>
        <w:t>1/2</w:t>
      </w:r>
      <w:r w:rsidRPr="003C796B">
        <w:rPr>
          <w:rFonts w:ascii="Times New Roman" w:eastAsia="標楷體" w:hAnsi="Times New Roman" w:cs="Times New Roman" w:hint="eastAsia"/>
          <w:szCs w:val="24"/>
        </w:rPr>
        <w:t>以上者，得輔導重讀，</w:t>
      </w:r>
    </w:p>
    <w:p w:rsidR="003C796B" w:rsidRPr="003C796B" w:rsidRDefault="003C796B" w:rsidP="003C796B">
      <w:pPr>
        <w:ind w:firstLine="24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C796B">
        <w:rPr>
          <w:rFonts w:ascii="Times New Roman" w:eastAsia="標楷體" w:hAnsi="Times New Roman" w:cs="Times New Roman" w:hint="eastAsia"/>
          <w:szCs w:val="24"/>
        </w:rPr>
        <w:t>其成績以重讀之成績計算。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C796B">
        <w:rPr>
          <w:rFonts w:ascii="Times New Roman" w:eastAsia="標楷體" w:hAnsi="Times New Roman" w:cs="Times New Roman" w:hint="eastAsia"/>
          <w:szCs w:val="24"/>
        </w:rPr>
        <w:t>三、重讀時，已修習及格之科目學分得予免修，免修科目原成績列入重讀學期之成績一併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3C796B">
        <w:rPr>
          <w:rFonts w:ascii="Times New Roman" w:eastAsia="標楷體" w:hAnsi="Times New Roman" w:cs="Times New Roman" w:hint="eastAsia"/>
          <w:szCs w:val="24"/>
        </w:rPr>
        <w:t>計算。已修習及格之科目學分，自願申請再次選讀者，該科目成績，就再次選讀之成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績或原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成績擇優登錄。</w:t>
      </w:r>
      <w:r w:rsidRPr="003C796B">
        <w:rPr>
          <w:rFonts w:ascii="Times New Roman" w:eastAsia="標楷體" w:hAnsi="Times New Roman" w:cs="Times New Roman" w:hint="eastAsia"/>
          <w:szCs w:val="24"/>
        </w:rPr>
        <w:t xml:space="preserve">      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C796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C796B">
        <w:rPr>
          <w:rFonts w:ascii="Times New Roman" w:eastAsia="標楷體" w:hAnsi="Times New Roman" w:cs="Times New Roman" w:hint="eastAsia"/>
          <w:szCs w:val="24"/>
        </w:rPr>
        <w:t>四、學生學習評量結果，依下列規定處理：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(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)</w:t>
      </w:r>
      <w:r w:rsidRPr="003C796B">
        <w:rPr>
          <w:rFonts w:ascii="Times New Roman" w:eastAsia="標楷體" w:hAnsi="Times New Roman" w:cs="Times New Roman" w:hint="eastAsia"/>
          <w:szCs w:val="24"/>
        </w:rPr>
        <w:t>符合下列情形者，准予畢業，並發給畢業證書：</w:t>
      </w:r>
    </w:p>
    <w:p w:rsidR="003C796B" w:rsidRPr="003C796B" w:rsidRDefault="003C796B" w:rsidP="003C796B">
      <w:pPr>
        <w:widowControl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    1.</w:t>
      </w:r>
      <w:r w:rsidRPr="003C796B">
        <w:rPr>
          <w:rFonts w:ascii="Times New Roman" w:eastAsia="標楷體" w:hAnsi="Times New Roman" w:cs="Times New Roman" w:hint="eastAsia"/>
          <w:szCs w:val="24"/>
        </w:rPr>
        <w:t>修業期滿，符合高級中等學校課程綱要所定畢業條件。</w:t>
      </w:r>
    </w:p>
    <w:p w:rsidR="003C796B" w:rsidRPr="003C796B" w:rsidRDefault="003C796B" w:rsidP="003C796B">
      <w:pPr>
        <w:widowControl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    2.</w:t>
      </w:r>
      <w:r w:rsidRPr="003C796B">
        <w:rPr>
          <w:rFonts w:ascii="Times New Roman" w:eastAsia="標楷體" w:hAnsi="Times New Roman" w:cs="Times New Roman" w:hint="eastAsia"/>
          <w:szCs w:val="24"/>
        </w:rPr>
        <w:t>修業期間德行評量之獎懲紀錄相抵後，未滿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大過。</w:t>
      </w:r>
    </w:p>
    <w:p w:rsidR="003C796B" w:rsidRPr="003C796B" w:rsidRDefault="003C796B" w:rsidP="003C796B">
      <w:pPr>
        <w:widowControl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(</w:t>
      </w:r>
      <w:r w:rsidRPr="003C796B">
        <w:rPr>
          <w:rFonts w:ascii="Times New Roman" w:eastAsia="標楷體" w:hAnsi="Times New Roman" w:cs="Times New Roman" w:hint="eastAsia"/>
          <w:szCs w:val="24"/>
        </w:rPr>
        <w:t>二</w:t>
      </w:r>
      <w:r w:rsidRPr="003C796B">
        <w:rPr>
          <w:rFonts w:ascii="Times New Roman" w:eastAsia="標楷體" w:hAnsi="Times New Roman" w:cs="Times New Roman" w:hint="eastAsia"/>
          <w:szCs w:val="24"/>
        </w:rPr>
        <w:t>)</w:t>
      </w:r>
      <w:r w:rsidRPr="003C796B">
        <w:rPr>
          <w:rFonts w:ascii="Times New Roman" w:eastAsia="標楷體" w:hAnsi="Times New Roman" w:cs="Times New Roman" w:hint="eastAsia"/>
          <w:szCs w:val="24"/>
        </w:rPr>
        <w:t>修業期滿，修畢高級中等學校課程綱要所定應修課程，且取得一百二十</w:t>
      </w:r>
      <w:proofErr w:type="gramStart"/>
      <w:r w:rsidRPr="003C796B">
        <w:rPr>
          <w:rFonts w:ascii="Times New Roman" w:eastAsia="標楷體" w:hAnsi="Times New Roman" w:cs="Times New Roman" w:hint="eastAsia"/>
          <w:szCs w:val="24"/>
        </w:rPr>
        <w:t>個</w:t>
      </w:r>
      <w:proofErr w:type="gramEnd"/>
      <w:r w:rsidRPr="003C796B">
        <w:rPr>
          <w:rFonts w:ascii="Times New Roman" w:eastAsia="標楷體" w:hAnsi="Times New Roman" w:cs="Times New Roman" w:hint="eastAsia"/>
          <w:szCs w:val="24"/>
        </w:rPr>
        <w:t>畢業應</w:t>
      </w:r>
    </w:p>
    <w:p w:rsidR="003C796B" w:rsidRPr="003C796B" w:rsidRDefault="003C796B" w:rsidP="003C796B">
      <w:pPr>
        <w:widowControl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     </w:t>
      </w:r>
      <w:r w:rsidRPr="003C796B">
        <w:rPr>
          <w:rFonts w:ascii="Times New Roman" w:eastAsia="標楷體" w:hAnsi="Times New Roman" w:cs="Times New Roman" w:hint="eastAsia"/>
          <w:szCs w:val="24"/>
        </w:rPr>
        <w:t>修學分數，而未符合前款規定者，發給修業證明書。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C796B">
        <w:rPr>
          <w:rFonts w:ascii="Times New Roman" w:eastAsia="標楷體" w:hAnsi="Times New Roman" w:cs="Times New Roman" w:hint="eastAsia"/>
          <w:szCs w:val="24"/>
        </w:rPr>
        <w:t>五、學生及其家長或監護人對成績考查如有疑義時，得向學校提出申請覆查。</w:t>
      </w:r>
    </w:p>
    <w:p w:rsidR="003C796B" w:rsidRPr="003C796B" w:rsidRDefault="003C796B" w:rsidP="003C796B">
      <w:pPr>
        <w:ind w:firstLine="24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>六、學校應於學期末將學生之學期成績通知其家長或監護人，通知中應包括各項成績外，</w:t>
      </w:r>
    </w:p>
    <w:p w:rsidR="003C796B" w:rsidRPr="003C796B" w:rsidRDefault="003C796B" w:rsidP="003C796B">
      <w:pPr>
        <w:ind w:firstLine="240"/>
        <w:rPr>
          <w:rFonts w:ascii="Times New Roman" w:eastAsia="標楷體" w:hAnsi="Times New Roman" w:cs="Times New Roman"/>
          <w:szCs w:val="24"/>
        </w:rPr>
      </w:pPr>
      <w:r w:rsidRPr="003C796B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C796B">
        <w:rPr>
          <w:rFonts w:ascii="Times New Roman" w:eastAsia="標楷體" w:hAnsi="Times New Roman" w:cs="Times New Roman" w:hint="eastAsia"/>
          <w:szCs w:val="24"/>
        </w:rPr>
        <w:t>並記載學生獎懲、出缺席記錄。</w:t>
      </w:r>
    </w:p>
    <w:p w:rsidR="003C796B" w:rsidRPr="003C796B" w:rsidRDefault="003C796B" w:rsidP="003C796B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C796B">
        <w:rPr>
          <w:rFonts w:ascii="Times New Roman" w:eastAsia="標楷體" w:hAnsi="Times New Roman" w:cs="Times New Roman" w:hint="eastAsia"/>
          <w:b/>
          <w:sz w:val="28"/>
          <w:szCs w:val="28"/>
        </w:rPr>
        <w:t>伍、附則</w:t>
      </w:r>
    </w:p>
    <w:p w:rsidR="00525403" w:rsidRPr="003C796B" w:rsidRDefault="003C796B">
      <w:r w:rsidRPr="003C796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0B490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3C796B">
        <w:rPr>
          <w:rFonts w:ascii="Times New Roman" w:eastAsia="標楷體" w:hAnsi="Times New Roman" w:cs="Times New Roman" w:hint="eastAsia"/>
          <w:szCs w:val="24"/>
        </w:rPr>
        <w:t>本成績考查辦法補充規定經校務會議通過，自中華民國</w:t>
      </w:r>
      <w:r w:rsidRPr="003C796B">
        <w:rPr>
          <w:rFonts w:ascii="Times New Roman" w:eastAsia="標楷體" w:hAnsi="Times New Roman" w:cs="Times New Roman" w:hint="eastAsia"/>
          <w:szCs w:val="24"/>
        </w:rPr>
        <w:t>103</w:t>
      </w:r>
      <w:r w:rsidRPr="003C796B">
        <w:rPr>
          <w:rFonts w:ascii="Times New Roman" w:eastAsia="標楷體" w:hAnsi="Times New Roman" w:cs="Times New Roman" w:hint="eastAsia"/>
          <w:szCs w:val="24"/>
        </w:rPr>
        <w:t>年</w:t>
      </w:r>
      <w:r w:rsidRPr="003C796B">
        <w:rPr>
          <w:rFonts w:ascii="Times New Roman" w:eastAsia="標楷體" w:hAnsi="Times New Roman" w:cs="Times New Roman" w:hint="eastAsia"/>
          <w:szCs w:val="24"/>
        </w:rPr>
        <w:t>8</w:t>
      </w:r>
      <w:r w:rsidRPr="003C796B">
        <w:rPr>
          <w:rFonts w:ascii="Times New Roman" w:eastAsia="標楷體" w:hAnsi="Times New Roman" w:cs="Times New Roman" w:hint="eastAsia"/>
          <w:szCs w:val="24"/>
        </w:rPr>
        <w:t>月</w:t>
      </w:r>
      <w:r w:rsidRPr="003C796B">
        <w:rPr>
          <w:rFonts w:ascii="Times New Roman" w:eastAsia="標楷體" w:hAnsi="Times New Roman" w:cs="Times New Roman" w:hint="eastAsia"/>
          <w:szCs w:val="24"/>
        </w:rPr>
        <w:t>1</w:t>
      </w:r>
      <w:r w:rsidRPr="003C796B">
        <w:rPr>
          <w:rFonts w:ascii="Times New Roman" w:eastAsia="標楷體" w:hAnsi="Times New Roman" w:cs="Times New Roman" w:hint="eastAsia"/>
          <w:szCs w:val="24"/>
        </w:rPr>
        <w:t>日施行，修訂時亦同。</w:t>
      </w:r>
    </w:p>
    <w:sectPr w:rsidR="00525403" w:rsidRPr="003C796B" w:rsidSect="000B490F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9F" w:rsidRDefault="00655D9F" w:rsidP="000B490F">
      <w:r>
        <w:separator/>
      </w:r>
    </w:p>
  </w:endnote>
  <w:endnote w:type="continuationSeparator" w:id="0">
    <w:p w:rsidR="00655D9F" w:rsidRDefault="00655D9F" w:rsidP="000B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59" w:rsidRDefault="00327FE7" w:rsidP="007C690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741">
      <w:rPr>
        <w:rStyle w:val="a5"/>
        <w:noProof/>
      </w:rPr>
      <w:t>1</w:t>
    </w:r>
    <w:r>
      <w:rPr>
        <w:rStyle w:val="a5"/>
      </w:rPr>
      <w:fldChar w:fldCharType="end"/>
    </w:r>
  </w:p>
  <w:p w:rsidR="00AD3C59" w:rsidRDefault="00655D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9F" w:rsidRDefault="00655D9F" w:rsidP="000B490F">
      <w:r>
        <w:separator/>
      </w:r>
    </w:p>
  </w:footnote>
  <w:footnote w:type="continuationSeparator" w:id="0">
    <w:p w:rsidR="00655D9F" w:rsidRDefault="00655D9F" w:rsidP="000B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6B"/>
    <w:rsid w:val="000B490F"/>
    <w:rsid w:val="00327FE7"/>
    <w:rsid w:val="003C796B"/>
    <w:rsid w:val="004F746B"/>
    <w:rsid w:val="00655D9F"/>
    <w:rsid w:val="009520BB"/>
    <w:rsid w:val="00D21B24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79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C796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C796B"/>
  </w:style>
  <w:style w:type="paragraph" w:styleId="a6">
    <w:name w:val="header"/>
    <w:basedOn w:val="a"/>
    <w:link w:val="a7"/>
    <w:uiPriority w:val="99"/>
    <w:unhideWhenUsed/>
    <w:rsid w:val="000B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49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79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C796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C796B"/>
  </w:style>
  <w:style w:type="paragraph" w:styleId="a6">
    <w:name w:val="header"/>
    <w:basedOn w:val="a"/>
    <w:link w:val="a7"/>
    <w:uiPriority w:val="99"/>
    <w:unhideWhenUsed/>
    <w:rsid w:val="000B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49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2018-03-12T05:21:00Z</cp:lastPrinted>
  <dcterms:created xsi:type="dcterms:W3CDTF">2018-05-04T02:20:00Z</dcterms:created>
  <dcterms:modified xsi:type="dcterms:W3CDTF">2018-05-04T02:20:00Z</dcterms:modified>
</cp:coreProperties>
</file>