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699"/>
        <w:gridCol w:w="71"/>
        <w:gridCol w:w="358"/>
        <w:gridCol w:w="429"/>
        <w:gridCol w:w="388"/>
        <w:gridCol w:w="1077"/>
        <w:gridCol w:w="1008"/>
        <w:gridCol w:w="407"/>
        <w:gridCol w:w="443"/>
        <w:gridCol w:w="667"/>
        <w:gridCol w:w="1089"/>
        <w:gridCol w:w="938"/>
      </w:tblGrid>
      <w:tr w:rsidR="00BB7227" w:rsidRPr="00ED683B" w14:paraId="058C455C" w14:textId="77777777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14:paraId="49095199" w14:textId="77777777"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14:paraId="006ADA77" w14:textId="77777777" w:rsidTr="000A6949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714D87AD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465AECF6" w14:textId="629F6237" w:rsidR="002C64EC" w:rsidRPr="00C403AE" w:rsidRDefault="000C304D" w:rsidP="002C64E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6"/>
              </w:rPr>
            </w:pPr>
            <w:r w:rsidRPr="00FD231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D231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29416F9D" w14:textId="53F5A4F2" w:rsidR="002C64EC" w:rsidRPr="00C207CD" w:rsidRDefault="008F7D8B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4E6390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5C9D47BC" w14:textId="67EDAE89" w:rsidR="002C64EC" w:rsidRPr="00C207CD" w:rsidRDefault="008F7D8B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18D5D9E8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5F154E4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14:paraId="4F67FD90" w14:textId="576FDD55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數學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6377510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6B8F71" w14:textId="724B27BE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尹弘德</w:t>
            </w:r>
          </w:p>
        </w:tc>
      </w:tr>
      <w:tr w:rsidR="002C64EC" w:rsidRPr="00ED683B" w14:paraId="44A8AA8A" w14:textId="77777777" w:rsidTr="00C07D03">
        <w:trPr>
          <w:trHeight w:hRule="exact" w:val="575"/>
        </w:trPr>
        <w:tc>
          <w:tcPr>
            <w:tcW w:w="235" w:type="dxa"/>
            <w:vMerge/>
            <w:vAlign w:val="center"/>
            <w:hideMark/>
          </w:tcPr>
          <w:p w14:paraId="1E4BB6D0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59B10A2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26A776B2" w14:textId="77777777" w:rsidR="00C07D03" w:rsidRDefault="00C07D03" w:rsidP="00C07D03">
            <w:pPr>
              <w:widowControl/>
              <w:spacing w:line="240" w:lineRule="exact"/>
              <w:ind w:rightChars="130" w:right="312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F27D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BF27D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~3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77DF4F2C" w14:textId="0181439D" w:rsidR="002C64EC" w:rsidRPr="00C207CD" w:rsidRDefault="00C07D03" w:rsidP="00C07D03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BF27D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  <w:r w:rsidRPr="00BF27D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、3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4CED3AC7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43F4BE6F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14:paraId="1F3A6F82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1FD49722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9B6C313" w14:textId="67421B93" w:rsidR="002C64EC" w:rsidRPr="00C403AE" w:rsidRDefault="00C07D03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教育部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14:paraId="336693EF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145FE1C" w14:textId="5BD1F0AB" w:rsidR="002C64EC" w:rsidRPr="00C403AE" w:rsidRDefault="00C07D03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75323A2E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F7E4" w14:textId="3E894CCF" w:rsidR="002C64EC" w:rsidRPr="00C403AE" w:rsidRDefault="000C304D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尹弘德</w:t>
            </w:r>
          </w:p>
        </w:tc>
      </w:tr>
      <w:tr w:rsidR="0020762C" w:rsidRPr="00ED683B" w14:paraId="18292F1F" w14:textId="77777777" w:rsidTr="000A6949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5A3394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1D8A3F8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14:paraId="5F1738C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E95840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46B2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3F040463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35E80A5C" w14:textId="77777777" w:rsidTr="00521D68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7F0173F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75CB351A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14:paraId="0FC12D3F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00F174AD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15B975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78A894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73857DC8" w14:textId="77777777" w:rsidTr="003E3079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21E24809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00F2483B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69C9B36E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552" w:type="dxa"/>
            <w:gridSpan w:val="5"/>
            <w:vMerge w:val="restart"/>
            <w:shd w:val="clear" w:color="auto" w:fill="BFBFBF" w:themeFill="background1" w:themeFillShade="BF"/>
            <w:vAlign w:val="center"/>
            <w:hideMark/>
          </w:tcPr>
          <w:p w14:paraId="79F5856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35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B0BFB83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75BCBFDB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5192AA5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1185DFF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57EE19BD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45E500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11314416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0DB92A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54A6F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17448C6B" w14:textId="77777777" w:rsidTr="003E3079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63374C6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5B7BEBA8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3C0C61C0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552" w:type="dxa"/>
            <w:gridSpan w:val="5"/>
            <w:vMerge/>
            <w:shd w:val="clear" w:color="auto" w:fill="BFBFBF" w:themeFill="background1" w:themeFillShade="BF"/>
            <w:vAlign w:val="center"/>
            <w:hideMark/>
          </w:tcPr>
          <w:p w14:paraId="420ED4CC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shd w:val="clear" w:color="auto" w:fill="BFBFBF" w:themeFill="background1" w:themeFillShade="BF"/>
            <w:vAlign w:val="center"/>
            <w:hideMark/>
          </w:tcPr>
          <w:p w14:paraId="4E066BFA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676935C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4A41ED7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5E3FA899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B33E287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632EE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C9ECA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C304D" w:rsidRPr="006268A7" w14:paraId="221B363E" w14:textId="77777777" w:rsidTr="0001349C">
        <w:trPr>
          <w:cantSplit/>
          <w:trHeight w:hRule="exact" w:val="369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BCBA0F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EAF12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931712F" w14:textId="1CC5725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685449A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02/11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開學日暨正式上課</w:t>
            </w:r>
          </w:p>
          <w:p w14:paraId="48CFC4A8" w14:textId="6A0F5A92" w:rsidR="000B19FA" w:rsidRPr="00BF46F3" w:rsidRDefault="000B19FA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1-1.1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一元二次方程式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65B83DC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82769A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B0C8AB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3B31D1D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014CE72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7E4C6AC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54AA3E0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E1344F9" w14:textId="77777777" w:rsidTr="00AF23B3">
        <w:trPr>
          <w:cantSplit/>
          <w:trHeight w:hRule="exact" w:val="287"/>
        </w:trPr>
        <w:tc>
          <w:tcPr>
            <w:tcW w:w="235" w:type="dxa"/>
            <w:vMerge/>
            <w:vAlign w:val="center"/>
          </w:tcPr>
          <w:p w14:paraId="08FCA0E0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B45544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737EBC4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75CA4C8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482A59A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BBF5DE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7830E4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9C7E16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241F394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CE56B9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685CE03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056678D8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449E2DE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913365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A6D6DE1" w14:textId="5DC04068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31D0F74" w14:textId="1CAEEEEB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1-1.1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一元二次方程式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CE6B04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90482A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D15471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45511F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E9E73E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FD0B8C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54DD16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735DB4A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47369A96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D5351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262DA4B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355D63C3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5AC8F49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5D6E3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D5A613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F50530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8DD11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69A426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6F16ED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1574E1A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82A6DBD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EC0CCE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82245E" w14:textId="3373B69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D85B031" w14:textId="77777777" w:rsidR="00A606E0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02/28</w:t>
            </w: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和平紀念日放假一天</w:t>
            </w:r>
          </w:p>
          <w:p w14:paraId="1CBA11A0" w14:textId="37081E78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1-1.2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二元一次方程組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942FB1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9A89F7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4FB665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B91C89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2C9DA9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4D2DAF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827445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03D13800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40023BE8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C1048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7D69ECE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F972BC9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6577AE0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B5C7E6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669841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FE38C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BD622B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0FF4F5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D940D5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1A33719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C5E069C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04167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49BEC4" w14:textId="79308C6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7A50525A" w14:textId="77777777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1-1.2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二元一次方程組</w:t>
            </w:r>
          </w:p>
          <w:p w14:paraId="642867CD" w14:textId="4EA4496A" w:rsidR="00A606E0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方程式的應用實例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D23146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5D20FE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6B8E7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E88EC5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E03E7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C857A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ED7A3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2A38E85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2D858DC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9CE10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8710223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26BCEA9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7CE3E9F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E94320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65114D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F990FB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DFD8FC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3811E5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B756B5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74038E6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79F5AB5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67BC27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1A9FB4F" w14:textId="56874B8B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11AE90E" w14:textId="42EE2CB7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1-2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方程式的應用實例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06B928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9E13A1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07E06D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DD8CCA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312F1F9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77DCD63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E13432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14ED439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477BB70D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2A444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089B6AD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5E31D9E5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981183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88B7AC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F315D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D99AD4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B9849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C45473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8C8FAE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0D63C0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8307A28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CB162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81D331B" w14:textId="1FCD606F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33E45FC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03/19-21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第一次段考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70FB0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FFAF9A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A47624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F9291B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4EC00D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CE984F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59E9C1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D92CDC1" w14:textId="77777777" w:rsidTr="00737708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5CA8C93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67FB2AE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BF6776E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95095F8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2396313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3EB215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E6BB57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51D77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67AE79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4143E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7A199B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73B2BC3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3EC61DF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736C20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D07BF5E" w14:textId="4143A591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D457EBF" w14:textId="2A676DA2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2-1</w:t>
            </w: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直角三角形三邊比例關係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E1C3A2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BEEEE8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841E2D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2A87A0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45DEDD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279B9F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32DF9A9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B824AA6" w14:textId="77777777" w:rsidTr="00737708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14:paraId="440AB08E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2413D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95022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E23F0F4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73DFC13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A044F7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26A7FF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ABD30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70245C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D3BBB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79CF57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EE2AA89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0768969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82697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C140E43" w14:textId="32DFB18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E5F9FB4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04/03-04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清明連假</w:t>
            </w:r>
          </w:p>
          <w:p w14:paraId="7873DDA1" w14:textId="1AE3591D" w:rsidR="00A606E0" w:rsidRPr="00182EB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182EB3">
              <w:rPr>
                <w:rFonts w:eastAsia="標楷體"/>
                <w:color w:val="000000"/>
                <w:kern w:val="0"/>
                <w:sz w:val="20"/>
                <w:szCs w:val="20"/>
              </w:rPr>
              <w:t>2-1</w:t>
            </w:r>
            <w:r w:rsidRPr="00182EB3">
              <w:rPr>
                <w:rFonts w:eastAsia="標楷體"/>
                <w:color w:val="000000"/>
                <w:kern w:val="0"/>
                <w:sz w:val="20"/>
                <w:szCs w:val="20"/>
              </w:rPr>
              <w:t>直角三角形三邊比例關係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00A59A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1E58B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F3E911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E51F28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8D3167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10B34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CB9CC6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66FD7B4" w14:textId="77777777" w:rsidTr="00737708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14:paraId="68B528ED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8F0002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A430C98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9470C0A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5A5E05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79BEAB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388D73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3B4ECD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EEACD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56907C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95B163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B7DF3AF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BB2F652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A09124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9ECD489" w14:textId="4AAA652E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DA29065" w14:textId="161667D3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2-1</w:t>
            </w: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直角三角形三邊比例關係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08A39A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1D26FA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112CF3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9A407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4B380B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55ED27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1BDDAC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0F100B83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9FA44B0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129CBAF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B77D7CF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F9EF4DF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0024CC3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EBBB64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24C4FC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49E78C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E8CA6E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4EB339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E26517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0A07F82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66CCA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D8772C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609B24" w14:textId="05F86716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A2C8AD8" w14:textId="3FBB34B7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簡易三角測量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9D7675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7A483D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D63C0E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6EB3A6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92D346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6400DD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260A4D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5659B6B8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184868EF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CEE4FF9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D7ED14F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53092FA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03833B0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C7CCDA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AE9F2B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C10D35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C884BF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3D6B4F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EE8719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4AAA75A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AC3920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BC5E09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1452C91" w14:textId="25977483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5CB5CE3" w14:textId="50B7358F" w:rsidR="000C304D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2-2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簡易三角測量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5B762B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753855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A2E1EC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65EEA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251F59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D47425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1CA304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66154F1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41E2EAD5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957BDA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6129191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1675DD7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587C5D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4BCAC0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52179B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047392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7682E3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2C1AB6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ADA5E5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1BAC2B8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F0483A2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3AAEC5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54FC25E" w14:textId="14D5C0C5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FE03AEF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04/29-05/01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第二次段考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841B1C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B4ECA2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8AF363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BF4D8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A0DBEF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C6490F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19BE7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EF471FF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370DB2A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38B92C0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C89A0AC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6E5C6EC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80CF67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4573B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18F671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571BFE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7DCF59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C7597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4C0AE8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AA6F580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2C60E44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1E1D3F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554CBDB" w14:textId="2BDCF3C9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0857D32" w14:textId="77777777" w:rsidR="00BF46F3" w:rsidRPr="00BF46F3" w:rsidRDefault="00A606E0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3-1</w:t>
            </w:r>
            <w:r w:rsidR="00BF46F3"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.1 </w:t>
            </w:r>
            <w:r w:rsidR="00BF46F3"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資料蒐集</w:t>
            </w:r>
          </w:p>
          <w:p w14:paraId="511D85D2" w14:textId="2CD360C4" w:rsidR="00BF46F3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3-1.2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資料整理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4A3AD77" w14:textId="77777777" w:rsidR="000C304D" w:rsidRPr="0027291E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642A8D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65313B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C276F3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FE2DC8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D3447A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AD5BC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4CCC123F" w14:textId="77777777" w:rsidTr="00737708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14:paraId="32251448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87CD65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BDF8139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86D1FE7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3D6DC39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6F5A6E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910384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E4C695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64711A9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217299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2DA2776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784574F7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4BE4D493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BBF58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9C61121" w14:textId="56812E79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E8C12D4" w14:textId="644E10BD" w:rsidR="000C304D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3-1.3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統計量分析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EBB21C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0CF76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87B6E1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23BACE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66491A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B35746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CC0B75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2806885" w14:textId="77777777" w:rsidTr="00737708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14:paraId="1BA52011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CBFB3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471ABC0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7D6A9C3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513B5C7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D57AED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7DAD42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010AC88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5BC628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71D7DD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1714C1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E70F9BA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3367436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14F07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D58FB11" w14:textId="34E0CA99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9A487C0" w14:textId="7BC739A3" w:rsidR="000C304D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3-2 </w:t>
            </w:r>
            <w:r w:rsidRPr="00BF46F3">
              <w:rPr>
                <w:rFonts w:eastAsia="標楷體"/>
                <w:color w:val="000000"/>
                <w:kern w:val="0"/>
                <w:sz w:val="20"/>
                <w:szCs w:val="20"/>
              </w:rPr>
              <w:t>統計圖表的認識與製作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67F8C30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D5E4A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557D0C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4F1AAA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62C974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B3FA4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E96135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22CB8AB1" w14:textId="77777777" w:rsidTr="00737708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14:paraId="3F29177B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676AB64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199EFC6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9904D9A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2FFE028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EB30EE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650111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8AD1A7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3DC2E9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0F4A3C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43C27B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198F09C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5947686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93E4CB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3BD3229" w14:textId="2EC925FA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F9B291B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05/30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端午節補假一天</w:t>
            </w:r>
          </w:p>
          <w:p w14:paraId="1C3A36BF" w14:textId="6C5BC522" w:rsidR="00BF46F3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4-1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集合的基本概念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0530DC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D44AE0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ED57D3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F30948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5C025C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7751948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2257B38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78E43F92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1F75DE13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7D531C8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8E385F3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B9668E8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04437DE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C40BBF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76BD8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852C27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9FBD6F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D731D0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42E223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300AFDFE" w14:textId="77777777" w:rsidTr="00737708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767B3D4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6ACC85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C34D17F" w14:textId="75C2ABDA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847CB35" w14:textId="77777777" w:rsidR="000C304D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4-1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集合的基本概念</w:t>
            </w:r>
          </w:p>
          <w:p w14:paraId="4155E468" w14:textId="6B46EC0B" w:rsidR="00BF46F3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4-2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樣本空間與機率概念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728399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D35CDC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4239A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4E5CA9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6E9AA0E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D1CB7A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BD8E5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B3F3776" w14:textId="77777777" w:rsidTr="00737708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14:paraId="30BED74F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456C9F7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08EE186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46E8E85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505E710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22355B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09B1E9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9F1AF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7E1968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45933D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D2623F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5A67878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33F9DA1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8F1BC0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F28951B" w14:textId="4847C7B3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22ECE60E" w14:textId="7D5573B5" w:rsidR="000C304D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4-2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樣本空間與機率概念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542783B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20B64C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A25C4C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5FB507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54A282A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8F3ABB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710AC1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60490169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3E688170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A3A8A77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2DEDCD5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ACABCE7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vMerge/>
            <w:vAlign w:val="center"/>
          </w:tcPr>
          <w:p w14:paraId="4EBDEED7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78090E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A45111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6AC96C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6208BA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99A9D8D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B9AE4D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79BB3844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BC81107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422B5B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06863EF8" w14:textId="04C50176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72A5BC6" w14:textId="0F51553F" w:rsidR="000C304D" w:rsidRPr="00BF46F3" w:rsidRDefault="00BF46F3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4-2 </w:t>
            </w:r>
            <w:r w:rsidRPr="00BF46F3">
              <w:rPr>
                <w:rFonts w:eastAsia="標楷體"/>
                <w:color w:val="000000"/>
                <w:kern w:val="0"/>
                <w:sz w:val="22"/>
                <w:szCs w:val="22"/>
              </w:rPr>
              <w:t>樣本空間與機率概念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F0FB72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8F27FE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A20A85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21E7D88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66A2CE6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2495171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C62662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7C7419F9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1E6A9186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95D8F3A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54CA433" w14:textId="77777777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38440362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/>
            <w:vAlign w:val="center"/>
          </w:tcPr>
          <w:p w14:paraId="24428BB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7F5A48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5B65EE3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062DDA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3BDDB8BE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4405148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1F1988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6268A7" w14:paraId="5BA99B20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0D155D7F" w14:textId="77777777" w:rsidR="000C304D" w:rsidRPr="00C207CD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B08451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9D0CD3A" w14:textId="6751022E" w:rsidR="000C304D" w:rsidRPr="00C207CD" w:rsidRDefault="000C304D" w:rsidP="000C304D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7A5DED94" w14:textId="77777777" w:rsidR="000C304D" w:rsidRPr="00BF46F3" w:rsidRDefault="000C304D" w:rsidP="000C304D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BF46F3">
              <w:rPr>
                <w:rFonts w:eastAsia="標楷體"/>
                <w:color w:val="000000"/>
                <w:kern w:val="0"/>
                <w:sz w:val="16"/>
                <w:szCs w:val="18"/>
              </w:rPr>
              <w:t>06/24-27</w:t>
            </w:r>
            <w:r w:rsidRPr="00BF46F3">
              <w:rPr>
                <w:rFonts w:eastAsia="標楷體"/>
                <w:color w:val="000000"/>
                <w:kern w:val="0"/>
                <w:sz w:val="16"/>
                <w:szCs w:val="18"/>
              </w:rPr>
              <w:t>期末考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07039D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686065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B46FAB9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6D0D967F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3D5379C0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46729F14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364DA46C" w14:textId="77777777" w:rsidR="000C304D" w:rsidRPr="00FC0802" w:rsidRDefault="000C304D" w:rsidP="000C304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ED683B" w14:paraId="6D394904" w14:textId="77777777" w:rsidTr="00737708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14B0F6F1" w14:textId="77777777" w:rsidR="000C304D" w:rsidRPr="00AF23B3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3FE26A2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81CFFB3" w14:textId="77777777" w:rsidR="000C304D" w:rsidRPr="00ED683B" w:rsidRDefault="000C304D" w:rsidP="000C304D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B8A509D" w14:textId="77777777" w:rsidR="000C304D" w:rsidRPr="00BF46F3" w:rsidRDefault="000C304D" w:rsidP="000C304D">
            <w:pPr>
              <w:widowControl/>
              <w:spacing w:line="180" w:lineRule="exact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/>
            <w:vAlign w:val="center"/>
          </w:tcPr>
          <w:p w14:paraId="04438808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DC64B16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2B3B5CF7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1F6A3EA2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49F18A98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525EB678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168AFDDA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ED683B" w14:paraId="12EA4F36" w14:textId="77777777" w:rsidTr="00AF23B3">
        <w:trPr>
          <w:cantSplit/>
          <w:trHeight w:val="424"/>
        </w:trPr>
        <w:tc>
          <w:tcPr>
            <w:tcW w:w="235" w:type="dxa"/>
            <w:vAlign w:val="center"/>
          </w:tcPr>
          <w:p w14:paraId="49B320D4" w14:textId="77777777" w:rsidR="000C304D" w:rsidRPr="00AF23B3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F23B3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FF40F3" w14:textId="77777777" w:rsidR="000C304D" w:rsidRPr="00C207CD" w:rsidRDefault="000C304D" w:rsidP="000C304D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Align w:val="center"/>
          </w:tcPr>
          <w:p w14:paraId="166BA59D" w14:textId="29CD9CE4" w:rsidR="000C304D" w:rsidRPr="00ED683B" w:rsidRDefault="000C304D" w:rsidP="000C304D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5"/>
            <w:vAlign w:val="center"/>
          </w:tcPr>
          <w:p w14:paraId="3ABD2AEA" w14:textId="77777777" w:rsidR="000C304D" w:rsidRPr="00BF46F3" w:rsidRDefault="000C304D" w:rsidP="000C304D">
            <w:pPr>
              <w:widowControl/>
              <w:spacing w:line="180" w:lineRule="exact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BF46F3">
              <w:rPr>
                <w:rFonts w:eastAsia="標楷體"/>
                <w:color w:val="000000"/>
                <w:kern w:val="0"/>
                <w:sz w:val="16"/>
                <w:szCs w:val="18"/>
              </w:rPr>
              <w:t>06/30</w:t>
            </w:r>
            <w:r w:rsidRPr="00BF46F3">
              <w:rPr>
                <w:rFonts w:eastAsia="標楷體"/>
                <w:color w:val="000000"/>
                <w:kern w:val="0"/>
                <w:sz w:val="16"/>
                <w:szCs w:val="18"/>
              </w:rPr>
              <w:t>休業式，期考缺考補考</w:t>
            </w:r>
          </w:p>
        </w:tc>
        <w:tc>
          <w:tcPr>
            <w:tcW w:w="358" w:type="dxa"/>
            <w:vAlign w:val="center"/>
          </w:tcPr>
          <w:p w14:paraId="0624134D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14:paraId="31051E9B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Align w:val="center"/>
          </w:tcPr>
          <w:p w14:paraId="2C73EB8A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14:paraId="761FCEB1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D495A08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14:paraId="420FB6F4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6FEA8481" w14:textId="77777777" w:rsidR="000C304D" w:rsidRPr="00FC0802" w:rsidRDefault="000C304D" w:rsidP="000C304D">
            <w:pPr>
              <w:widowControl/>
              <w:spacing w:line="18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0C304D" w:rsidRPr="00ED683B" w14:paraId="1FDA5B71" w14:textId="77777777" w:rsidTr="00005131">
        <w:trPr>
          <w:cantSplit/>
          <w:trHeight w:val="822"/>
        </w:trPr>
        <w:tc>
          <w:tcPr>
            <w:tcW w:w="235" w:type="dxa"/>
            <w:vAlign w:val="center"/>
          </w:tcPr>
          <w:p w14:paraId="41ED9851" w14:textId="77777777" w:rsidR="000C304D" w:rsidRPr="00973ED1" w:rsidRDefault="000C304D" w:rsidP="000C304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F94320" w14:textId="77777777" w:rsidR="000C304D" w:rsidRPr="00C207CD" w:rsidRDefault="000C304D" w:rsidP="000C304D">
            <w:pPr>
              <w:widowControl/>
              <w:spacing w:line="160" w:lineRule="exact"/>
              <w:ind w:firstLineChars="50" w:firstLine="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07/01~</w:t>
            </w:r>
          </w:p>
        </w:tc>
        <w:tc>
          <w:tcPr>
            <w:tcW w:w="9712" w:type="dxa"/>
            <w:gridSpan w:val="16"/>
            <w:vAlign w:val="center"/>
          </w:tcPr>
          <w:p w14:paraId="3F910B73" w14:textId="77777777" w:rsidR="000C304D" w:rsidRDefault="000C304D" w:rsidP="000C304D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07/07~08/01日校增廣教學(暫定)</w:t>
            </w:r>
          </w:p>
          <w:p w14:paraId="3A71190A" w14:textId="77777777" w:rsidR="000C304D" w:rsidRPr="00973ED1" w:rsidRDefault="000C304D" w:rsidP="000C304D">
            <w:pPr>
              <w:widowControl/>
              <w:spacing w:line="1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09/01開學</w:t>
            </w:r>
          </w:p>
        </w:tc>
      </w:tr>
    </w:tbl>
    <w:p w14:paraId="16F2CA7B" w14:textId="77777777" w:rsidR="00DF1DB7" w:rsidRPr="00642614" w:rsidRDefault="00DF1DB7" w:rsidP="00215CFE">
      <w:pPr>
        <w:spacing w:line="20" w:lineRule="exact"/>
      </w:pPr>
    </w:p>
    <w:sectPr w:rsidR="00DF1DB7" w:rsidRPr="00642614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A2398" w14:textId="77777777" w:rsidR="00CE278D" w:rsidRDefault="00CE278D" w:rsidP="002B4D40">
      <w:r>
        <w:separator/>
      </w:r>
    </w:p>
  </w:endnote>
  <w:endnote w:type="continuationSeparator" w:id="0">
    <w:p w14:paraId="4DDCEE1C" w14:textId="77777777" w:rsidR="00CE278D" w:rsidRDefault="00CE278D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66BB" w14:textId="77777777" w:rsidR="00CE278D" w:rsidRDefault="00CE278D" w:rsidP="002B4D40">
      <w:r>
        <w:separator/>
      </w:r>
    </w:p>
  </w:footnote>
  <w:footnote w:type="continuationSeparator" w:id="0">
    <w:p w14:paraId="67647976" w14:textId="77777777" w:rsidR="00CE278D" w:rsidRDefault="00CE278D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1"/>
    <w:rsid w:val="00000EB8"/>
    <w:rsid w:val="00004B14"/>
    <w:rsid w:val="00005131"/>
    <w:rsid w:val="0001349C"/>
    <w:rsid w:val="000A6949"/>
    <w:rsid w:val="000B07AC"/>
    <w:rsid w:val="000B19FA"/>
    <w:rsid w:val="000B42AB"/>
    <w:rsid w:val="000C304D"/>
    <w:rsid w:val="000C4065"/>
    <w:rsid w:val="000D0DF2"/>
    <w:rsid w:val="000D2D03"/>
    <w:rsid w:val="000E70EF"/>
    <w:rsid w:val="001146C8"/>
    <w:rsid w:val="00116CA3"/>
    <w:rsid w:val="00125613"/>
    <w:rsid w:val="001269BA"/>
    <w:rsid w:val="00140071"/>
    <w:rsid w:val="0014529A"/>
    <w:rsid w:val="0015772F"/>
    <w:rsid w:val="001769BE"/>
    <w:rsid w:val="00182EB3"/>
    <w:rsid w:val="001B1F78"/>
    <w:rsid w:val="001C7044"/>
    <w:rsid w:val="001D11A6"/>
    <w:rsid w:val="001D2F17"/>
    <w:rsid w:val="001D6201"/>
    <w:rsid w:val="001E0B01"/>
    <w:rsid w:val="00203D36"/>
    <w:rsid w:val="0020762C"/>
    <w:rsid w:val="0021496D"/>
    <w:rsid w:val="00215CFE"/>
    <w:rsid w:val="002416C3"/>
    <w:rsid w:val="00242182"/>
    <w:rsid w:val="0025193A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6E07"/>
    <w:rsid w:val="002E7F81"/>
    <w:rsid w:val="00331E75"/>
    <w:rsid w:val="00373D64"/>
    <w:rsid w:val="003774A2"/>
    <w:rsid w:val="003A15F7"/>
    <w:rsid w:val="003B1739"/>
    <w:rsid w:val="003B57DB"/>
    <w:rsid w:val="003C35C3"/>
    <w:rsid w:val="003D3A38"/>
    <w:rsid w:val="003D492F"/>
    <w:rsid w:val="003D55EC"/>
    <w:rsid w:val="003E2F84"/>
    <w:rsid w:val="003E3079"/>
    <w:rsid w:val="003F159F"/>
    <w:rsid w:val="004007F3"/>
    <w:rsid w:val="004066B2"/>
    <w:rsid w:val="00415835"/>
    <w:rsid w:val="0042079E"/>
    <w:rsid w:val="00441526"/>
    <w:rsid w:val="00451E99"/>
    <w:rsid w:val="00452132"/>
    <w:rsid w:val="004640A5"/>
    <w:rsid w:val="00467C62"/>
    <w:rsid w:val="00484FBF"/>
    <w:rsid w:val="004951D4"/>
    <w:rsid w:val="004B6487"/>
    <w:rsid w:val="004B7323"/>
    <w:rsid w:val="004C7BA2"/>
    <w:rsid w:val="004E0CCF"/>
    <w:rsid w:val="004E6397"/>
    <w:rsid w:val="004F47AE"/>
    <w:rsid w:val="00502724"/>
    <w:rsid w:val="005038FE"/>
    <w:rsid w:val="00521D68"/>
    <w:rsid w:val="00540F8E"/>
    <w:rsid w:val="0054548F"/>
    <w:rsid w:val="005512ED"/>
    <w:rsid w:val="00554041"/>
    <w:rsid w:val="0056050F"/>
    <w:rsid w:val="005758B4"/>
    <w:rsid w:val="00581E01"/>
    <w:rsid w:val="00590DAC"/>
    <w:rsid w:val="00592E1B"/>
    <w:rsid w:val="00596066"/>
    <w:rsid w:val="005C6F09"/>
    <w:rsid w:val="005F3F8A"/>
    <w:rsid w:val="00603DFF"/>
    <w:rsid w:val="00604EC7"/>
    <w:rsid w:val="006220C2"/>
    <w:rsid w:val="006268A7"/>
    <w:rsid w:val="006300B1"/>
    <w:rsid w:val="00642614"/>
    <w:rsid w:val="00670AC0"/>
    <w:rsid w:val="006715EA"/>
    <w:rsid w:val="00685AEC"/>
    <w:rsid w:val="00690BC3"/>
    <w:rsid w:val="0069185E"/>
    <w:rsid w:val="006A69BA"/>
    <w:rsid w:val="006A7014"/>
    <w:rsid w:val="006E465E"/>
    <w:rsid w:val="006E64E1"/>
    <w:rsid w:val="007040F3"/>
    <w:rsid w:val="00710734"/>
    <w:rsid w:val="0073140B"/>
    <w:rsid w:val="00732938"/>
    <w:rsid w:val="00733714"/>
    <w:rsid w:val="007371FB"/>
    <w:rsid w:val="00737708"/>
    <w:rsid w:val="007830D5"/>
    <w:rsid w:val="007D5D4A"/>
    <w:rsid w:val="007D67ED"/>
    <w:rsid w:val="007E03C8"/>
    <w:rsid w:val="007E1986"/>
    <w:rsid w:val="007F1EF0"/>
    <w:rsid w:val="007F74DF"/>
    <w:rsid w:val="008032A2"/>
    <w:rsid w:val="00817CFF"/>
    <w:rsid w:val="00826F77"/>
    <w:rsid w:val="00834645"/>
    <w:rsid w:val="00840475"/>
    <w:rsid w:val="00844834"/>
    <w:rsid w:val="008743A2"/>
    <w:rsid w:val="00875569"/>
    <w:rsid w:val="008A21D8"/>
    <w:rsid w:val="008C417E"/>
    <w:rsid w:val="008C4987"/>
    <w:rsid w:val="008D323D"/>
    <w:rsid w:val="008F65E5"/>
    <w:rsid w:val="008F7D8B"/>
    <w:rsid w:val="009007C9"/>
    <w:rsid w:val="00905044"/>
    <w:rsid w:val="00906EBF"/>
    <w:rsid w:val="009100BD"/>
    <w:rsid w:val="00913F90"/>
    <w:rsid w:val="00931D81"/>
    <w:rsid w:val="00973ED1"/>
    <w:rsid w:val="00975B6C"/>
    <w:rsid w:val="00997784"/>
    <w:rsid w:val="009A73AA"/>
    <w:rsid w:val="009C0189"/>
    <w:rsid w:val="009C1D89"/>
    <w:rsid w:val="009C35EA"/>
    <w:rsid w:val="009D2C0B"/>
    <w:rsid w:val="009F09DC"/>
    <w:rsid w:val="00A2045C"/>
    <w:rsid w:val="00A22C02"/>
    <w:rsid w:val="00A606E0"/>
    <w:rsid w:val="00A76D79"/>
    <w:rsid w:val="00A8322A"/>
    <w:rsid w:val="00AA0D0E"/>
    <w:rsid w:val="00AA0E63"/>
    <w:rsid w:val="00AA33F5"/>
    <w:rsid w:val="00AA3B10"/>
    <w:rsid w:val="00AB7542"/>
    <w:rsid w:val="00AD5407"/>
    <w:rsid w:val="00AD6DB5"/>
    <w:rsid w:val="00AE7D26"/>
    <w:rsid w:val="00AF23B3"/>
    <w:rsid w:val="00AF55BF"/>
    <w:rsid w:val="00AF78B2"/>
    <w:rsid w:val="00B06DA4"/>
    <w:rsid w:val="00B0783A"/>
    <w:rsid w:val="00B11C60"/>
    <w:rsid w:val="00B14CAD"/>
    <w:rsid w:val="00B30C96"/>
    <w:rsid w:val="00B3639B"/>
    <w:rsid w:val="00B41205"/>
    <w:rsid w:val="00B64375"/>
    <w:rsid w:val="00B647E5"/>
    <w:rsid w:val="00B85A9F"/>
    <w:rsid w:val="00BA480E"/>
    <w:rsid w:val="00BB7227"/>
    <w:rsid w:val="00BC3C0D"/>
    <w:rsid w:val="00BC795C"/>
    <w:rsid w:val="00BF46F3"/>
    <w:rsid w:val="00C07D03"/>
    <w:rsid w:val="00C16517"/>
    <w:rsid w:val="00C207CD"/>
    <w:rsid w:val="00C235FC"/>
    <w:rsid w:val="00C33F2E"/>
    <w:rsid w:val="00C403AE"/>
    <w:rsid w:val="00C50A97"/>
    <w:rsid w:val="00C617D5"/>
    <w:rsid w:val="00C739FA"/>
    <w:rsid w:val="00C86015"/>
    <w:rsid w:val="00CA28E9"/>
    <w:rsid w:val="00CC12E6"/>
    <w:rsid w:val="00CC26E1"/>
    <w:rsid w:val="00CC4555"/>
    <w:rsid w:val="00CD2A26"/>
    <w:rsid w:val="00CE278D"/>
    <w:rsid w:val="00CF1322"/>
    <w:rsid w:val="00CF2DBC"/>
    <w:rsid w:val="00D00B20"/>
    <w:rsid w:val="00D02250"/>
    <w:rsid w:val="00D17564"/>
    <w:rsid w:val="00D42786"/>
    <w:rsid w:val="00D50BE4"/>
    <w:rsid w:val="00D60392"/>
    <w:rsid w:val="00D86C22"/>
    <w:rsid w:val="00D87531"/>
    <w:rsid w:val="00DB6F8C"/>
    <w:rsid w:val="00DC099E"/>
    <w:rsid w:val="00DE06CB"/>
    <w:rsid w:val="00DE5CFD"/>
    <w:rsid w:val="00DE6E52"/>
    <w:rsid w:val="00DF1DB7"/>
    <w:rsid w:val="00E07AA4"/>
    <w:rsid w:val="00E215F0"/>
    <w:rsid w:val="00E25D44"/>
    <w:rsid w:val="00E337BF"/>
    <w:rsid w:val="00E47D23"/>
    <w:rsid w:val="00E5038F"/>
    <w:rsid w:val="00E733D6"/>
    <w:rsid w:val="00EB4DF8"/>
    <w:rsid w:val="00EC56A2"/>
    <w:rsid w:val="00ED0BA3"/>
    <w:rsid w:val="00ED179D"/>
    <w:rsid w:val="00ED683B"/>
    <w:rsid w:val="00EE33F5"/>
    <w:rsid w:val="00EF44FF"/>
    <w:rsid w:val="00F0031D"/>
    <w:rsid w:val="00F03091"/>
    <w:rsid w:val="00F036E8"/>
    <w:rsid w:val="00F10A46"/>
    <w:rsid w:val="00F26C2C"/>
    <w:rsid w:val="00F36B5A"/>
    <w:rsid w:val="00F377AA"/>
    <w:rsid w:val="00F42C00"/>
    <w:rsid w:val="00F43993"/>
    <w:rsid w:val="00F56DDA"/>
    <w:rsid w:val="00F60216"/>
    <w:rsid w:val="00F725A6"/>
    <w:rsid w:val="00F7555C"/>
    <w:rsid w:val="00F761A1"/>
    <w:rsid w:val="00F8307D"/>
    <w:rsid w:val="00FB5D90"/>
    <w:rsid w:val="00FC0802"/>
    <w:rsid w:val="00FD1E53"/>
    <w:rsid w:val="00FD1FCF"/>
    <w:rsid w:val="00FD3217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EC367"/>
  <w15:docId w15:val="{5388A183-9AB4-4C96-AEDC-EF5319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062C-64EE-42C1-9BB9-73124434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Company>SYNNEX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4</cp:revision>
  <cp:lastPrinted>2017-09-07T06:46:00Z</cp:lastPrinted>
  <dcterms:created xsi:type="dcterms:W3CDTF">2025-02-09T06:38:00Z</dcterms:created>
  <dcterms:modified xsi:type="dcterms:W3CDTF">2025-02-09T06:52:00Z</dcterms:modified>
</cp:coreProperties>
</file>